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Programul Operaţional Asistenţă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Numele instituţiei:</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proofErr w:type="spellStart"/>
            <w:r w:rsidRPr="00DF0803">
              <w:rPr>
                <w:rFonts w:ascii="Trebuchet MS" w:eastAsia="Calibri" w:hAnsi="Trebuchet MS" w:cs="Times New Roman"/>
                <w:sz w:val="24"/>
                <w:szCs w:val="24"/>
              </w:rPr>
              <w:t>Nr.crt</w:t>
            </w:r>
            <w:proofErr w:type="spellEnd"/>
            <w:r w:rsidRPr="00DF0803">
              <w:rPr>
                <w:rFonts w:ascii="Trebuchet MS" w:eastAsia="Calibri" w:hAnsi="Trebuchet MS" w:cs="Times New Roman"/>
                <w:sz w:val="24"/>
                <w:szCs w:val="24"/>
              </w:rPr>
              <w: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Cererea de finanţare este semnată electronic de către reprezentantul legal al solicitantului sau de o persoană împuternicită</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AE98015"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existenţa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împuternicire, ataşat la Funcția Solicitant, semnat electronic. În cazul solicitantului instituție publică, pentru care cererea de finanțare este transmisă de conducătorul acesteia, se va verifica actul de numire al acestuia publicat în Monitorul Oficial;</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78446E" w:rsidRPr="00A047D0" w14:paraId="678F17B0" w14:textId="77777777" w:rsidTr="005406FF">
        <w:trPr>
          <w:trHeight w:val="537"/>
        </w:trPr>
        <w:tc>
          <w:tcPr>
            <w:tcW w:w="696" w:type="dxa"/>
          </w:tcPr>
          <w:p w14:paraId="1E72421C" w14:textId="778CB764" w:rsidR="0078446E" w:rsidRPr="00DF0803" w:rsidRDefault="0078446E" w:rsidP="006446D7">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shd w:val="clear" w:color="auto" w:fill="auto"/>
          </w:tcPr>
          <w:p w14:paraId="205EE38C" w14:textId="50BBD1A9" w:rsidR="0078446E" w:rsidRPr="00A047D0" w:rsidRDefault="0078446E" w:rsidP="0078446E">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În cazul proiectelor</w:t>
            </w:r>
            <w:r w:rsidRPr="0078446E">
              <w:rPr>
                <w:rFonts w:ascii="Trebuchet MS" w:eastAsia="Calibri" w:hAnsi="Trebuchet MS" w:cs="Times New Roman"/>
                <w:sz w:val="24"/>
                <w:szCs w:val="24"/>
              </w:rPr>
              <w:t xml:space="preserve"> ce implică soluţii IT&amp;C cu o valoare nominală sau cumulată mai mare de 2.500.000 lei,</w:t>
            </w:r>
            <w:r>
              <w:rPr>
                <w:rFonts w:ascii="Trebuchet MS" w:eastAsia="Calibri" w:hAnsi="Trebuchet MS" w:cs="Times New Roman"/>
                <w:sz w:val="24"/>
                <w:szCs w:val="24"/>
              </w:rPr>
              <w:t xml:space="preserve">  există atașat </w:t>
            </w:r>
            <w:r w:rsidRPr="0078446E">
              <w:rPr>
                <w:rFonts w:ascii="Trebuchet MS" w:eastAsia="Calibri" w:hAnsi="Trebuchet MS" w:cs="Times New Roman"/>
                <w:sz w:val="24"/>
                <w:szCs w:val="24"/>
              </w:rPr>
              <w:t xml:space="preserve">avizul Comitetului </w:t>
            </w:r>
            <w:proofErr w:type="spellStart"/>
            <w:r w:rsidRPr="0078446E">
              <w:rPr>
                <w:rFonts w:ascii="Trebuchet MS" w:eastAsia="Calibri" w:hAnsi="Trebuchet MS" w:cs="Times New Roman"/>
                <w:sz w:val="24"/>
                <w:szCs w:val="24"/>
              </w:rPr>
              <w:t>Tehnico-Economic</w:t>
            </w:r>
            <w:proofErr w:type="spellEnd"/>
            <w:r w:rsidRPr="0078446E">
              <w:rPr>
                <w:rFonts w:ascii="Trebuchet MS" w:eastAsia="Calibri" w:hAnsi="Trebuchet MS" w:cs="Times New Roman"/>
                <w:sz w:val="24"/>
                <w:szCs w:val="24"/>
              </w:rPr>
              <w:t xml:space="preserve"> pentru Societatea Informațională acordat în baza prevederilor HG nr. 941/2013</w:t>
            </w:r>
            <w:r>
              <w:rPr>
                <w:rFonts w:ascii="Trebuchet MS" w:eastAsia="Calibri" w:hAnsi="Trebuchet MS" w:cs="Times New Roman"/>
                <w:sz w:val="24"/>
                <w:szCs w:val="24"/>
              </w:rPr>
              <w:t>?</w:t>
            </w:r>
          </w:p>
        </w:tc>
        <w:tc>
          <w:tcPr>
            <w:tcW w:w="4549" w:type="dxa"/>
          </w:tcPr>
          <w:p w14:paraId="734C2E40" w14:textId="5ECE4795" w:rsidR="0078446E" w:rsidRPr="00A047D0" w:rsidRDefault="0078446E" w:rsidP="006446D7">
            <w:pPr>
              <w:spacing w:before="100" w:beforeAutospacing="1"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Se verifică ex</w:t>
            </w:r>
            <w:r w:rsidR="00D35979">
              <w:rPr>
                <w:rFonts w:ascii="Trebuchet MS" w:eastAsia="Calibri" w:hAnsi="Trebuchet MS" w:cs="Times New Roman"/>
                <w:sz w:val="24"/>
                <w:szCs w:val="24"/>
              </w:rPr>
              <w:t>i</w:t>
            </w:r>
            <w:r>
              <w:rPr>
                <w:rFonts w:ascii="Trebuchet MS" w:eastAsia="Calibri" w:hAnsi="Trebuchet MS" w:cs="Times New Roman"/>
                <w:sz w:val="24"/>
                <w:szCs w:val="24"/>
              </w:rPr>
              <w:t xml:space="preserve">stența </w:t>
            </w:r>
            <w:proofErr w:type="spellStart"/>
            <w:r>
              <w:rPr>
                <w:rFonts w:ascii="Trebuchet MS" w:eastAsia="Calibri" w:hAnsi="Trebuchet MS" w:cs="Times New Roman"/>
                <w:sz w:val="24"/>
                <w:szCs w:val="24"/>
              </w:rPr>
              <w:t>azivului</w:t>
            </w:r>
            <w:proofErr w:type="spellEnd"/>
            <w:r>
              <w:rPr>
                <w:rFonts w:ascii="Trebuchet MS" w:eastAsia="Calibri" w:hAnsi="Trebuchet MS" w:cs="Times New Roman"/>
                <w:sz w:val="24"/>
                <w:szCs w:val="24"/>
              </w:rPr>
              <w:t xml:space="preserve"> atașat la secțiunea </w:t>
            </w:r>
            <w:r w:rsidR="00D35979">
              <w:rPr>
                <w:rFonts w:ascii="Trebuchet MS" w:eastAsia="Calibri" w:hAnsi="Trebuchet MS" w:cs="Times New Roman"/>
                <w:sz w:val="24"/>
                <w:szCs w:val="24"/>
              </w:rPr>
              <w:t>Justificare</w:t>
            </w:r>
            <w:r>
              <w:rPr>
                <w:rFonts w:ascii="Trebuchet MS" w:eastAsia="Calibri" w:hAnsi="Trebuchet MS" w:cs="Times New Roman"/>
                <w:sz w:val="24"/>
                <w:szCs w:val="24"/>
              </w:rPr>
              <w:t>.</w:t>
            </w:r>
          </w:p>
        </w:tc>
        <w:tc>
          <w:tcPr>
            <w:tcW w:w="832" w:type="dxa"/>
            <w:shd w:val="clear" w:color="auto" w:fill="auto"/>
          </w:tcPr>
          <w:p w14:paraId="4C97368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2623" w:type="dxa"/>
            <w:shd w:val="clear" w:color="auto" w:fill="auto"/>
          </w:tcPr>
          <w:p w14:paraId="6013947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832" w:type="dxa"/>
            <w:shd w:val="clear" w:color="auto" w:fill="auto"/>
          </w:tcPr>
          <w:p w14:paraId="6A334E47"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1481" w:type="dxa"/>
            <w:shd w:val="clear" w:color="auto" w:fill="auto"/>
          </w:tcPr>
          <w:p w14:paraId="4D4EEAB6" w14:textId="77777777" w:rsidR="0078446E" w:rsidRPr="00A047D0" w:rsidRDefault="0078446E"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p>
        </w:tc>
        <w:tc>
          <w:tcPr>
            <w:tcW w:w="4549" w:type="dxa"/>
          </w:tcPr>
          <w:p w14:paraId="33030501" w14:textId="30D159A9"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r w:rsidRPr="00A047D0">
              <w:rPr>
                <w:rFonts w:ascii="Trebuchet MS" w:eastAsia="Calibri" w:hAnsi="Trebuchet MS" w:cs="Times New Roman"/>
                <w:sz w:val="24"/>
                <w:szCs w:val="24"/>
              </w:rPr>
              <w:lastRenderedPageBreak/>
              <w:t xml:space="preserve">menţionate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la momentul creării proiectului. În cazul unui parteneriat, se verifică și ca partenerul/partenerii să nu fie din categoria societăților comerciale, regiilor autonome, companiilor la care statul sau unitățile administrativ – teritoriale sunt acționari sau în situațiile prevăzute în Ghidul Solicitantului.</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Instituţia/structura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informațiile de la funcția Justificare sunt în concordanță </w:t>
            </w:r>
            <w:r w:rsidRPr="00A047D0">
              <w:rPr>
                <w:rFonts w:ascii="Trebuchet MS" w:eastAsia="Calibri" w:hAnsi="Trebuchet MS" w:cs="Times New Roman"/>
                <w:sz w:val="24"/>
                <w:szCs w:val="24"/>
              </w:rPr>
              <w:lastRenderedPageBreak/>
              <w:t>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6</w:t>
            </w:r>
          </w:p>
        </w:tc>
        <w:tc>
          <w:tcPr>
            <w:tcW w:w="4722" w:type="dxa"/>
          </w:tcPr>
          <w:p w14:paraId="604DA5BF"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nu a fost/nu este finanţat din alte resurse publice nerambursabile</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completat/selectat toate proiectele </w:t>
            </w:r>
            <w:r w:rsidRPr="00A047D0">
              <w:rPr>
                <w:rFonts w:ascii="Trebuchet MS" w:eastAsia="Calibri" w:hAnsi="Trebuchet MS" w:cs="Times New Roman"/>
                <w:sz w:val="24"/>
                <w:szCs w:val="24"/>
              </w:rPr>
              <w:lastRenderedPageBreak/>
              <w:t>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6B11036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propus spre finanțare nu este încheiat în mod fizic sau implementat </w:t>
            </w:r>
            <w:r w:rsidRPr="00A047D0">
              <w:rPr>
                <w:rFonts w:ascii="Trebuchet MS" w:eastAsia="Calibri" w:hAnsi="Trebuchet MS" w:cs="Times New Roman"/>
                <w:sz w:val="24"/>
                <w:szCs w:val="24"/>
              </w:rPr>
              <w:lastRenderedPageBreak/>
              <w:t>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lastRenderedPageBreak/>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w:t>
            </w:r>
            <w:r w:rsidRPr="00A047D0">
              <w:rPr>
                <w:rFonts w:ascii="Trebuchet MS" w:eastAsia="Calibri" w:hAnsi="Trebuchet MS" w:cs="Arial"/>
                <w:sz w:val="24"/>
                <w:szCs w:val="24"/>
                <w:lang w:eastAsia="ro-RO"/>
              </w:rPr>
              <w:lastRenderedPageBreak/>
              <w:t xml:space="preserve">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șd</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sunt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ca</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 </w:t>
            </w:r>
            <w:proofErr w:type="gramStart"/>
            <w:r w:rsidRPr="00A047D0">
              <w:rPr>
                <w:rFonts w:ascii="Trebuchet MS" w:eastAsia="Calibri" w:hAnsi="Trebuchet MS" w:cs="Times New Roman"/>
                <w:sz w:val="24"/>
                <w:szCs w:val="24"/>
                <w:lang w:val="en-US"/>
              </w:rPr>
              <w:t>din</w:t>
            </w:r>
            <w:proofErr w:type="gramEnd"/>
            <w:r w:rsidRPr="00A047D0">
              <w:rPr>
                <w:rFonts w:ascii="Trebuchet MS" w:eastAsia="Calibri" w:hAnsi="Trebuchet MS" w:cs="Times New Roman"/>
                <w:sz w:val="24"/>
                <w:szCs w:val="24"/>
                <w:lang w:val="en-US"/>
              </w:rPr>
              <w:t xml:space="preserve">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9</w:t>
            </w:r>
          </w:p>
        </w:tc>
        <w:tc>
          <w:tcPr>
            <w:tcW w:w="4722" w:type="dxa"/>
          </w:tcPr>
          <w:p w14:paraId="05FAEEE4" w14:textId="6A24C4C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şi naţionale:</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r w:rsidRPr="00A047D0">
              <w:rPr>
                <w:rFonts w:ascii="Trebuchet MS" w:eastAsia="Times New Roman" w:hAnsi="Trebuchet MS" w:cs="Times New Roman"/>
                <w:sz w:val="24"/>
                <w:szCs w:val="24"/>
              </w:rPr>
              <w:t>şi</w:t>
            </w:r>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Activități 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Principii </w:t>
            </w:r>
            <w:r w:rsidRPr="00A047D0">
              <w:rPr>
                <w:rFonts w:ascii="Trebuchet MS" w:eastAsia="Times New Roman" w:hAnsi="Trebuchet MS" w:cs="Times New Roman"/>
                <w:i/>
                <w:sz w:val="24"/>
                <w:szCs w:val="24"/>
              </w:rPr>
              <w:lastRenderedPageBreak/>
              <w:t>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25CBBFBE"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w:t>
            </w:r>
            <w:proofErr w:type="spellStart"/>
            <w:r w:rsidRPr="00A047D0">
              <w:rPr>
                <w:rFonts w:ascii="Trebuchet MS" w:eastAsia="Times New Roman" w:hAnsi="Trebuchet MS" w:cs="Times New Roman"/>
                <w:i/>
                <w:sz w:val="24"/>
                <w:szCs w:val="24"/>
              </w:rPr>
              <w:t>dizabilități</w:t>
            </w:r>
            <w:proofErr w:type="spellEnd"/>
            <w:r w:rsidRPr="00A047D0">
              <w:rPr>
                <w:rFonts w:ascii="Trebuchet MS" w:eastAsia="Times New Roman" w:hAnsi="Trebuchet MS" w:cs="Times New Roman"/>
                <w:i/>
                <w:sz w:val="24"/>
                <w:szCs w:val="24"/>
              </w:rPr>
              <w:t xml:space="preserv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690F414E" w14:textId="77777777"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în cazul proiectelor depuse în parteneriat, se verifică:</w:t>
            </w:r>
          </w:p>
          <w:p w14:paraId="094947D9" w14:textId="1487926D"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r w:rsidR="007A29C1">
              <w:rPr>
                <w:rFonts w:ascii="Trebuchet MS" w:eastAsia="Calibri" w:hAnsi="Trebuchet MS" w:cs="Times New Roman"/>
                <w:sz w:val="24"/>
                <w:szCs w:val="24"/>
              </w:rPr>
              <w:t>;</w:t>
            </w:r>
          </w:p>
          <w:p w14:paraId="5B5602A2"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selectarea de către lider a </w:t>
            </w:r>
            <w:r w:rsidRPr="00A047D0">
              <w:rPr>
                <w:rFonts w:ascii="Trebuchet MS" w:eastAsia="Calibri" w:hAnsi="Trebuchet MS" w:cs="Times New Roman"/>
                <w:sz w:val="24"/>
                <w:szCs w:val="24"/>
              </w:rPr>
              <w:lastRenderedPageBreak/>
              <w:t>uneia sau mai multor dintre entitățile private care au răspuns anunțului public în baza unor criterii transparente;</w:t>
            </w:r>
          </w:p>
          <w:p w14:paraId="0DAFE08A"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organizația/organizațiile selectate are/au domenii de activitate în concordanță cu obiectivele specifice ale proiectului;</w:t>
            </w:r>
          </w:p>
          <w:p w14:paraId="2F45BFE3" w14:textId="77777777"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respectarea în procesul de selecție a partenerului/partenerilor a principiului utilizării eficiente a fondurilor publice.</w:t>
            </w:r>
          </w:p>
          <w:p w14:paraId="21DF3252" w14:textId="3B1D8F54" w:rsidR="00E430EB" w:rsidRPr="006446D7" w:rsidRDefault="00E430EB" w:rsidP="007A29C1">
            <w:pPr>
              <w:spacing w:before="120" w:after="0" w:line="240" w:lineRule="auto"/>
              <w:ind w:left="720"/>
              <w:jc w:val="both"/>
              <w:rPr>
                <w:rFonts w:ascii="Trebuchet MS" w:hAnsi="Trebuchet MS"/>
                <w:sz w:val="24"/>
              </w:rPr>
            </w:pPr>
            <w:r w:rsidRPr="00A047D0">
              <w:rPr>
                <w:rFonts w:ascii="Trebuchet MS" w:eastAsia="Calibri" w:hAnsi="Trebuchet MS" w:cs="Times New Roman"/>
                <w:sz w:val="24"/>
                <w:szCs w:val="24"/>
              </w:rPr>
              <w:t xml:space="preserve">Punctul i se verifică pe pagina de internet a liderului, iar celelalte se verifică </w:t>
            </w:r>
            <w:r w:rsidRPr="00101896">
              <w:rPr>
                <w:rFonts w:ascii="Trebuchet MS" w:eastAsia="Calibri" w:hAnsi="Trebuchet MS" w:cs="Times New Roman"/>
                <w:sz w:val="24"/>
                <w:szCs w:val="24"/>
              </w:rPr>
              <w:t xml:space="preserve">în </w:t>
            </w:r>
            <w:r w:rsidRPr="00E253A5">
              <w:rPr>
                <w:rFonts w:ascii="Trebuchet MS" w:eastAsia="Calibri" w:hAnsi="Trebuchet MS" w:cs="Times New Roman"/>
                <w:sz w:val="24"/>
                <w:szCs w:val="24"/>
              </w:rPr>
              <w:t>raportul procedurii de selecție (</w:t>
            </w:r>
            <w:r w:rsidRPr="00101896">
              <w:rPr>
                <w:rFonts w:ascii="Trebuchet MS" w:eastAsia="Calibri" w:hAnsi="Trebuchet MS" w:cs="Times New Roman"/>
                <w:sz w:val="24"/>
                <w:szCs w:val="24"/>
              </w:rPr>
              <w:t>Raportul privind selecția</w:t>
            </w:r>
            <w:r w:rsidR="007A29C1">
              <w:rPr>
                <w:rFonts w:ascii="Trebuchet MS" w:eastAsia="Calibri" w:hAnsi="Trebuchet MS" w:cs="Times New Roman"/>
                <w:sz w:val="24"/>
                <w:szCs w:val="24"/>
              </w:rPr>
              <w:t xml:space="preserve"> </w:t>
            </w:r>
            <w:r w:rsidRPr="00101896">
              <w:rPr>
                <w:rFonts w:ascii="Trebuchet MS" w:eastAsia="Calibri" w:hAnsi="Trebuchet MS" w:cs="Times New Roman"/>
                <w:sz w:val="24"/>
                <w:szCs w:val="24"/>
              </w:rPr>
              <w:t>partenerului/partenerilor, atașat funcției Solicitant)</w:t>
            </w:r>
            <w:r w:rsidRPr="00E253A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77777777"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Proiectul se adresează unui grup ţintă relevant pentru acțiunea respectivă, așa cum este descrisă în POAT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1B02E103" w14:textId="77777777" w:rsidTr="005406FF">
        <w:tc>
          <w:tcPr>
            <w:tcW w:w="696" w:type="dxa"/>
          </w:tcPr>
          <w:p w14:paraId="76C80D0A"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Criterii specifice pentru anumite Acțiuni</w:t>
            </w:r>
          </w:p>
        </w:tc>
        <w:tc>
          <w:tcPr>
            <w:tcW w:w="4549" w:type="dxa"/>
          </w:tcPr>
          <w:p w14:paraId="3D975FD5" w14:textId="77777777" w:rsidR="00E430EB" w:rsidRPr="006446D7" w:rsidRDefault="00E430EB" w:rsidP="006446D7">
            <w:pPr>
              <w:spacing w:after="0" w:line="240" w:lineRule="auto"/>
              <w:jc w:val="both"/>
              <w:rPr>
                <w:rFonts w:ascii="Trebuchet MS" w:hAnsi="Trebuchet MS"/>
                <w:b/>
                <w:sz w:val="24"/>
              </w:rPr>
            </w:pPr>
          </w:p>
        </w:tc>
        <w:tc>
          <w:tcPr>
            <w:tcW w:w="832" w:type="dxa"/>
          </w:tcPr>
          <w:p w14:paraId="73444452" w14:textId="77777777" w:rsidR="00E430EB" w:rsidRPr="006446D7" w:rsidRDefault="00E430EB" w:rsidP="006446D7">
            <w:pPr>
              <w:spacing w:after="0" w:line="240" w:lineRule="auto"/>
              <w:jc w:val="both"/>
              <w:rPr>
                <w:rFonts w:ascii="Trebuchet MS" w:hAnsi="Trebuchet MS"/>
                <w:b/>
                <w:sz w:val="24"/>
              </w:rPr>
            </w:pPr>
          </w:p>
        </w:tc>
        <w:tc>
          <w:tcPr>
            <w:tcW w:w="2623" w:type="dxa"/>
          </w:tcPr>
          <w:p w14:paraId="1CFDE4B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3D16A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99BD9E4" w14:textId="77777777" w:rsidR="00E430EB" w:rsidRPr="006446D7" w:rsidRDefault="00E430EB" w:rsidP="006446D7">
            <w:pPr>
              <w:spacing w:after="0" w:line="240" w:lineRule="auto"/>
              <w:jc w:val="both"/>
              <w:rPr>
                <w:rFonts w:ascii="Trebuchet MS" w:hAnsi="Trebuchet MS"/>
                <w:b/>
                <w:sz w:val="24"/>
              </w:rPr>
            </w:pPr>
          </w:p>
        </w:tc>
      </w:tr>
      <w:tr w:rsidR="00E430EB" w:rsidRPr="00A047D0" w14:paraId="0780E929" w14:textId="77777777" w:rsidTr="005406FF">
        <w:tc>
          <w:tcPr>
            <w:tcW w:w="696" w:type="dxa"/>
          </w:tcPr>
          <w:p w14:paraId="587EFA1E"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1A4E3C6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 xml:space="preserve">Acțiunea 2.1.1 </w:t>
            </w:r>
          </w:p>
        </w:tc>
        <w:tc>
          <w:tcPr>
            <w:tcW w:w="4549" w:type="dxa"/>
          </w:tcPr>
          <w:p w14:paraId="4670C7D0" w14:textId="77777777" w:rsidR="00E430EB" w:rsidRPr="006446D7" w:rsidRDefault="00E430EB" w:rsidP="006446D7">
            <w:pPr>
              <w:spacing w:after="0" w:line="240" w:lineRule="auto"/>
              <w:jc w:val="both"/>
              <w:rPr>
                <w:rFonts w:ascii="Trebuchet MS" w:hAnsi="Trebuchet MS"/>
                <w:b/>
                <w:sz w:val="24"/>
              </w:rPr>
            </w:pPr>
          </w:p>
        </w:tc>
        <w:tc>
          <w:tcPr>
            <w:tcW w:w="832" w:type="dxa"/>
          </w:tcPr>
          <w:p w14:paraId="6FAE4276" w14:textId="77777777" w:rsidR="00E430EB" w:rsidRPr="006446D7" w:rsidRDefault="00E430EB" w:rsidP="006446D7">
            <w:pPr>
              <w:spacing w:after="0" w:line="240" w:lineRule="auto"/>
              <w:jc w:val="both"/>
              <w:rPr>
                <w:rFonts w:ascii="Trebuchet MS" w:hAnsi="Trebuchet MS"/>
                <w:b/>
                <w:sz w:val="24"/>
              </w:rPr>
            </w:pPr>
          </w:p>
        </w:tc>
        <w:tc>
          <w:tcPr>
            <w:tcW w:w="2623" w:type="dxa"/>
          </w:tcPr>
          <w:p w14:paraId="0B38A92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7BDC916"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6D7FFE5" w14:textId="77777777" w:rsidR="00E430EB" w:rsidRPr="006446D7" w:rsidRDefault="00E430EB" w:rsidP="006446D7">
            <w:pPr>
              <w:spacing w:after="0" w:line="240" w:lineRule="auto"/>
              <w:jc w:val="both"/>
              <w:rPr>
                <w:rFonts w:ascii="Trebuchet MS" w:hAnsi="Trebuchet MS"/>
                <w:b/>
                <w:sz w:val="24"/>
              </w:rPr>
            </w:pPr>
          </w:p>
        </w:tc>
      </w:tr>
      <w:tr w:rsidR="00E430EB" w:rsidRPr="00A047D0" w14:paraId="1D4D5779" w14:textId="77777777" w:rsidTr="005406FF">
        <w:tc>
          <w:tcPr>
            <w:tcW w:w="696" w:type="dxa"/>
          </w:tcPr>
          <w:p w14:paraId="777D6BC2" w14:textId="24C3CE22"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tcPr>
          <w:p w14:paraId="219BF594" w14:textId="77777777" w:rsidR="00E430EB" w:rsidRPr="006446D7" w:rsidRDefault="00E430EB" w:rsidP="006446D7">
            <w:pPr>
              <w:spacing w:after="0" w:line="240" w:lineRule="auto"/>
              <w:ind w:left="72"/>
              <w:jc w:val="both"/>
              <w:rPr>
                <w:rFonts w:ascii="Trebuchet MS" w:hAnsi="Trebuchet MS"/>
                <w:b/>
                <w:sz w:val="24"/>
              </w:rPr>
            </w:pPr>
            <w:r w:rsidRPr="00A047D0">
              <w:rPr>
                <w:rFonts w:ascii="Trebuchet MS" w:eastAsia="Calibri" w:hAnsi="Trebuchet MS" w:cs="Times New Roman"/>
                <w:sz w:val="24"/>
                <w:szCs w:val="24"/>
              </w:rPr>
              <w:t>În cazul proiectelor care includ achiziție de echipamente și software pentru structurile responsabile de coordonarea, gestionarea și controlul FESI, acestea vor fi compatibile cu SMIS 2014+</w:t>
            </w:r>
          </w:p>
        </w:tc>
        <w:tc>
          <w:tcPr>
            <w:tcW w:w="4549" w:type="dxa"/>
          </w:tcPr>
          <w:p w14:paraId="7728EB3B" w14:textId="034D2262" w:rsidR="00E430EB" w:rsidRPr="006446D7" w:rsidRDefault="00E430EB" w:rsidP="00854AE4">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Se vor verifica specificațiile echipamentelor prevăzute </w:t>
            </w:r>
            <w:r w:rsidR="00854AE4">
              <w:rPr>
                <w:rFonts w:ascii="Trebuchet MS" w:eastAsia="Calibri" w:hAnsi="Trebuchet MS" w:cs="Times New Roman"/>
                <w:sz w:val="24"/>
                <w:szCs w:val="24"/>
              </w:rPr>
              <w:t xml:space="preserve">la </w:t>
            </w:r>
            <w:r w:rsidR="00854AE4" w:rsidRPr="00A047D0">
              <w:rPr>
                <w:rFonts w:ascii="Trebuchet MS" w:eastAsia="Calibri" w:hAnsi="Trebuchet MS" w:cs="Times New Roman"/>
                <w:sz w:val="24"/>
                <w:szCs w:val="24"/>
                <w:lang w:eastAsia="ro-RO"/>
              </w:rPr>
              <w:t xml:space="preserve">funcția </w:t>
            </w:r>
            <w:r w:rsidR="00854AE4" w:rsidRPr="00A047D0">
              <w:rPr>
                <w:rFonts w:ascii="Trebuchet MS" w:eastAsia="Calibri" w:hAnsi="Trebuchet MS" w:cs="Times New Roman"/>
                <w:i/>
                <w:sz w:val="24"/>
                <w:szCs w:val="24"/>
                <w:lang w:eastAsia="ro-RO"/>
              </w:rPr>
              <w:t>Activitățile previzionate</w:t>
            </w:r>
            <w:r w:rsidR="00854AE4" w:rsidRPr="00A047D0">
              <w:rPr>
                <w:rFonts w:ascii="Trebuchet MS" w:eastAsia="Calibri" w:hAnsi="Trebuchet MS" w:cs="Times New Roman"/>
                <w:sz w:val="24"/>
                <w:szCs w:val="24"/>
              </w:rPr>
              <w:t xml:space="preserve"> din cererea de finanțare</w:t>
            </w:r>
            <w:r w:rsidR="00854AE4">
              <w:rPr>
                <w:rFonts w:ascii="Trebuchet MS" w:eastAsia="Calibri" w:hAnsi="Trebuchet MS" w:cs="Times New Roman"/>
                <w:sz w:val="24"/>
                <w:szCs w:val="24"/>
              </w:rPr>
              <w:t xml:space="preserve">, în </w:t>
            </w:r>
            <w:r w:rsidR="00854AE4" w:rsidRPr="00A047D0">
              <w:rPr>
                <w:rFonts w:ascii="Trebuchet MS" w:eastAsia="Calibri" w:hAnsi="Trebuchet MS" w:cs="Times New Roman"/>
                <w:sz w:val="24"/>
                <w:szCs w:val="24"/>
                <w:lang w:eastAsia="ro-RO"/>
              </w:rPr>
              <w:t xml:space="preserve">câmpul ”Detalierea </w:t>
            </w:r>
            <w:proofErr w:type="spellStart"/>
            <w:r w:rsidR="00854AE4" w:rsidRPr="00A047D0">
              <w:rPr>
                <w:rFonts w:ascii="Trebuchet MS" w:eastAsia="Calibri" w:hAnsi="Trebuchet MS" w:cs="Times New Roman"/>
                <w:sz w:val="24"/>
                <w:szCs w:val="24"/>
                <w:lang w:eastAsia="ro-RO"/>
              </w:rPr>
              <w:t>subactivității</w:t>
            </w:r>
            <w:proofErr w:type="spellEnd"/>
            <w:r w:rsidR="00854AE4" w:rsidRPr="00A047D0">
              <w:rPr>
                <w:rFonts w:ascii="Trebuchet MS" w:eastAsia="Calibri" w:hAnsi="Trebuchet MS" w:cs="Times New Roman"/>
                <w:sz w:val="24"/>
                <w:szCs w:val="24"/>
                <w:lang w:eastAsia="ro-RO"/>
              </w:rPr>
              <w:t>”</w:t>
            </w:r>
            <w:r w:rsidR="00854AE4">
              <w:rPr>
                <w:rFonts w:ascii="Trebuchet MS" w:eastAsia="Calibri" w:hAnsi="Trebuchet MS" w:cs="Times New Roman"/>
                <w:sz w:val="24"/>
                <w:szCs w:val="24"/>
                <w:lang w:eastAsia="ro-RO"/>
              </w:rPr>
              <w:t xml:space="preserve"> </w:t>
            </w:r>
            <w:r w:rsidRPr="00A047D0">
              <w:rPr>
                <w:rFonts w:ascii="Trebuchet MS" w:eastAsia="Calibri" w:hAnsi="Trebuchet MS" w:cs="Times New Roman"/>
                <w:sz w:val="24"/>
                <w:szCs w:val="24"/>
              </w:rPr>
              <w:t>pentru a asigura compatibilitatea cu cerințele sistemului SMIS 2014+/MYSMIS2014</w:t>
            </w:r>
            <w:r w:rsidR="00854AE4">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832" w:type="dxa"/>
          </w:tcPr>
          <w:p w14:paraId="77D526AC" w14:textId="77777777" w:rsidR="00E430EB" w:rsidRPr="006446D7" w:rsidRDefault="00E430EB" w:rsidP="006446D7">
            <w:pPr>
              <w:spacing w:after="0" w:line="240" w:lineRule="auto"/>
              <w:jc w:val="both"/>
              <w:rPr>
                <w:rFonts w:ascii="Trebuchet MS" w:hAnsi="Trebuchet MS"/>
                <w:b/>
                <w:sz w:val="24"/>
              </w:rPr>
            </w:pPr>
          </w:p>
        </w:tc>
        <w:tc>
          <w:tcPr>
            <w:tcW w:w="2623" w:type="dxa"/>
          </w:tcPr>
          <w:p w14:paraId="473998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79F6EF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A709D40"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lastRenderedPageBreak/>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activitățile proiectului sunt formulate pornind de la Domeniile de interes pentru care se poate aplica, descrise pentru fiecare acțiune în Ghidul Solicitantului – </w:t>
            </w:r>
            <w:r w:rsidRPr="00A047D0">
              <w:rPr>
                <w:rFonts w:ascii="Trebuchet MS" w:eastAsia="Calibri" w:hAnsi="Trebuchet MS" w:cs="Arial"/>
                <w:sz w:val="24"/>
                <w:szCs w:val="24"/>
              </w:rPr>
              <w:lastRenderedPageBreak/>
              <w:t>secțiunea 1.3 Acțiunile sprijinite și activități</w:t>
            </w:r>
            <w:r w:rsidR="007A29C1">
              <w:rPr>
                <w:rFonts w:ascii="Trebuchet MS" w:eastAsia="Calibri" w:hAnsi="Trebuchet MS" w:cs="Arial"/>
                <w:sz w:val="24"/>
                <w:szCs w:val="24"/>
              </w:rPr>
              <w:t>;</w:t>
            </w:r>
          </w:p>
          <w:p w14:paraId="1797C16A" w14:textId="313E9B35"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422AF5A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la funcția Activități previzionate se vor atașa următoarele documente numai în cazul proiectelor care se vor depune pentru finanțare din Acțiunea 3.1.2: </w:t>
            </w:r>
          </w:p>
          <w:p w14:paraId="051EBCA5"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organigrama instituţiei aprobată;</w:t>
            </w:r>
          </w:p>
          <w:p w14:paraId="0737C988"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extras din regulamentul de organizare şi funcţionare aprobat, cu privire la structurile pentru care se solicită rambursare.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activităţilor propuse, verificându-se funcția Activități previzionate </w:t>
            </w:r>
            <w:r w:rsidRPr="00A047D0">
              <w:rPr>
                <w:rFonts w:ascii="Trebuchet MS" w:eastAsia="Calibri" w:hAnsi="Trebuchet MS" w:cs="Arial"/>
                <w:sz w:val="24"/>
                <w:szCs w:val="24"/>
              </w:rPr>
              <w:lastRenderedPageBreak/>
              <w:t>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înlănţuie 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 xml:space="preserve">la </w:t>
            </w:r>
            <w:r w:rsidRPr="00A047D0">
              <w:rPr>
                <w:rFonts w:ascii="Trebuchet MS" w:eastAsia="Calibri" w:hAnsi="Trebuchet MS" w:cs="Times New Roman"/>
                <w:sz w:val="24"/>
                <w:szCs w:val="24"/>
              </w:rPr>
              <w:lastRenderedPageBreak/>
              <w:t>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sunt cuprinse procedurile de achiziție în cadrul proiectului, atât cele demarate/efectuate până la depunerea cererii de finanţare (dacă este cazul), cât 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obiectul, titlul și tipul </w:t>
            </w:r>
            <w:r w:rsidRPr="00A047D0">
              <w:rPr>
                <w:rFonts w:ascii="Trebuchet MS" w:eastAsia="Calibri" w:hAnsi="Trebuchet MS" w:cs="Times New Roman"/>
                <w:sz w:val="24"/>
                <w:szCs w:val="24"/>
              </w:rPr>
              <w:lastRenderedPageBreak/>
              <w:t>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66760A74" w:rsidR="00E430EB" w:rsidRPr="00A047D0" w:rsidRDefault="00E430EB" w:rsidP="000B6BCA">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w:t>
            </w:r>
            <w:proofErr w:type="spellStart"/>
            <w:r w:rsidR="000B6BCA">
              <w:rPr>
                <w:rFonts w:ascii="Trebuchet MS" w:eastAsia="Calibri" w:hAnsi="Trebuchet MS" w:cs="Times New Roman"/>
                <w:sz w:val="24"/>
                <w:szCs w:val="24"/>
              </w:rPr>
              <w:t>identiifcate</w:t>
            </w:r>
            <w:proofErr w:type="spellEnd"/>
            <w:r w:rsidR="000B6BCA">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642E56EB"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312A29B6"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 xml:space="preserve">Resurse umane implicate </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 xml:space="preserve">Capacitate </w:t>
            </w:r>
            <w:proofErr w:type="spellStart"/>
            <w:r w:rsidR="00E430EB" w:rsidRPr="00A047D0">
              <w:rPr>
                <w:rFonts w:ascii="Trebuchet MS" w:eastAsia="Times New Roman" w:hAnsi="Trebuchet MS" w:cs="Times New Roman"/>
                <w:i/>
                <w:sz w:val="24"/>
                <w:szCs w:val="24"/>
              </w:rPr>
              <w:t>solicitantdin</w:t>
            </w:r>
            <w:proofErr w:type="spellEnd"/>
            <w:r w:rsidR="00E430EB" w:rsidRPr="00A047D0">
              <w:rPr>
                <w:rFonts w:ascii="Trebuchet MS" w:eastAsia="Times New Roman" w:hAnsi="Trebuchet MS" w:cs="Times New Roman"/>
                <w:i/>
                <w:sz w:val="24"/>
                <w:szCs w:val="24"/>
              </w:rPr>
              <w:t xml:space="preserve"> cererea de finanțare</w:t>
            </w:r>
            <w:r w:rsidR="00E430EB" w:rsidRPr="00A047D0">
              <w:rPr>
                <w:rFonts w:ascii="Trebuchet MS" w:eastAsia="Calibri" w:hAnsi="Trebuchet MS" w:cs="Times New Roman"/>
                <w:sz w:val="24"/>
                <w:szCs w:val="24"/>
              </w:rPr>
              <w:t>:</w:t>
            </w:r>
          </w:p>
          <w:p w14:paraId="038C28A6" w14:textId="77777777"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38F159F6"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71BDD0C4" w14:textId="111B6E0B" w:rsidR="00E430EB" w:rsidRPr="00A047D0" w:rsidRDefault="00E430EB" w:rsidP="00E430EB">
            <w:pPr>
              <w:numPr>
                <w:ilvl w:val="0"/>
                <w:numId w:val="17"/>
              </w:num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pentru solicitanții instituții publice</w:t>
            </w:r>
            <w:r w:rsidR="005436C2">
              <w:rPr>
                <w:rFonts w:ascii="Trebuchet MS" w:eastAsia="Calibri" w:hAnsi="Trebuchet MS" w:cs="Times New Roman"/>
                <w:sz w:val="24"/>
                <w:szCs w:val="24"/>
              </w:rPr>
              <w:t xml:space="preserve">, în cazul în care se solicită rambursarea </w:t>
            </w:r>
            <w:proofErr w:type="spellStart"/>
            <w:r w:rsidR="005436C2">
              <w:rPr>
                <w:rFonts w:ascii="Trebuchet MS" w:eastAsia="Calibri" w:hAnsi="Trebuchet MS" w:cs="Times New Roman"/>
                <w:sz w:val="24"/>
                <w:szCs w:val="24"/>
              </w:rPr>
              <w:t>chletuielilor</w:t>
            </w:r>
            <w:proofErr w:type="spellEnd"/>
            <w:r w:rsidR="005436C2">
              <w:rPr>
                <w:rFonts w:ascii="Trebuchet MS" w:eastAsia="Calibri" w:hAnsi="Trebuchet MS" w:cs="Times New Roman"/>
                <w:sz w:val="24"/>
                <w:szCs w:val="24"/>
              </w:rPr>
              <w:t xml:space="preserve"> salariale cu echipa de management de proiect,</w:t>
            </w:r>
            <w:r w:rsidRPr="00A047D0">
              <w:rPr>
                <w:rFonts w:ascii="Trebuchet MS" w:eastAsia="Calibri" w:hAnsi="Trebuchet MS" w:cs="Times New Roman"/>
                <w:sz w:val="24"/>
                <w:szCs w:val="24"/>
              </w:rPr>
              <w:t xml:space="preserve"> se verifică ordinul de numire al echipei de proiect semnat sau un document aprobat la nivelul conducerii solicitantului privind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19FED628" w14:textId="64594B93"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w:t>
            </w:r>
            <w:r w:rsidRPr="00A047D0">
              <w:rPr>
                <w:rFonts w:ascii="Trebuchet MS" w:eastAsia="Calibri" w:hAnsi="Trebuchet MS" w:cs="Times New Roman"/>
                <w:sz w:val="24"/>
                <w:szCs w:val="24"/>
              </w:rPr>
              <w:lastRenderedPageBreak/>
              <w:t>echipei de proiect (aprobat pentru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606A862F"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 xml:space="preserve">fost justificată necesitatea achiziționării de noi resurse și activitățile pentru care acestea sunt necesare (de </w:t>
            </w:r>
            <w:r w:rsidRPr="00A047D0">
              <w:rPr>
                <w:rFonts w:ascii="Trebuchet MS" w:eastAsia="Times New Roman" w:hAnsi="Trebuchet MS" w:cs="Times New Roman"/>
                <w:sz w:val="24"/>
                <w:szCs w:val="24"/>
              </w:rPr>
              <w:lastRenderedPageBreak/>
              <w:t>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2D8E165D" w14:textId="133D066C"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7A29C1">
              <w:rPr>
                <w:rFonts w:ascii="Trebuchet MS" w:eastAsia="Times New Roman" w:hAnsi="Trebuchet MS" w:cs="Times New Roman"/>
                <w:sz w:val="24"/>
                <w:szCs w:val="24"/>
              </w:rPr>
              <w:t xml:space="preserve">În cazul parteneriatului se verifică atât capacitatea liderului cât și a  </w:t>
            </w:r>
            <w:proofErr w:type="spellStart"/>
            <w:r w:rsidRPr="007A29C1">
              <w:rPr>
                <w:rFonts w:ascii="Trebuchet MS" w:eastAsia="Times New Roman" w:hAnsi="Trebuchet MS" w:cs="Times New Roman"/>
                <w:sz w:val="24"/>
                <w:szCs w:val="24"/>
              </w:rPr>
              <w:t>partenerilor.</w:t>
            </w:r>
            <w:r w:rsidRPr="00DF0803">
              <w:rPr>
                <w:rFonts w:ascii="Trebuchet MS" w:eastAsia="Calibri" w:hAnsi="Trebuchet MS" w:cs="Times New Roman"/>
                <w:sz w:val="24"/>
                <w:szCs w:val="24"/>
              </w:rPr>
              <w:t>În</w:t>
            </w:r>
            <w:proofErr w:type="spellEnd"/>
            <w:r w:rsidRPr="00DF0803">
              <w:rPr>
                <w:rFonts w:ascii="Trebuchet MS" w:eastAsia="Calibri" w:hAnsi="Trebuchet MS" w:cs="Times New Roman"/>
                <w:sz w:val="24"/>
                <w:szCs w:val="24"/>
              </w:rPr>
              <w:t xml:space="preserve"> cazul în care proiectul se derulează pe parcursul a mai mult de un an calendaristic (nu neapărat cu durată de peste 12 luni), se verifică existența a 2 conturi deschise, pentru plăţi efectuate în anul curent și în ani anteriori. Pentru beneficiarii instituții publice se va verifica dacă respectivele conturi sunt deschide la Trezorerie.</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(Se verifică secțiunea Solicitant – 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r w:rsidRPr="00A047D0">
              <w:rPr>
                <w:rFonts w:ascii="Trebuchet MS" w:eastAsia="Calibri" w:hAnsi="Trebuchet MS" w:cs="Times New Roman"/>
                <w:sz w:val="24"/>
                <w:szCs w:val="24"/>
              </w:rPr>
              <w:lastRenderedPageBreak/>
              <w:t>finanţării</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lastRenderedPageBreak/>
              <w:t xml:space="preserve">În cazul proiectelor care prevăd </w:t>
            </w:r>
            <w:r w:rsidRPr="00DF0803">
              <w:rPr>
                <w:rFonts w:ascii="Trebuchet MS" w:eastAsia="Calibri" w:hAnsi="Trebuchet MS" w:cs="Times New Roman"/>
                <w:sz w:val="24"/>
                <w:szCs w:val="24"/>
              </w:rPr>
              <w:lastRenderedPageBreak/>
              <w:t>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w:t>
            </w:r>
            <w:proofErr w:type="spellStart"/>
            <w:r w:rsidRPr="00A047D0">
              <w:rPr>
                <w:rFonts w:ascii="Trebuchet MS" w:eastAsia="Calibri" w:hAnsi="Trebuchet MS" w:cs="Times New Roman"/>
                <w:sz w:val="24"/>
                <w:szCs w:val="24"/>
              </w:rPr>
              <w:t>mentenanței</w:t>
            </w:r>
            <w:proofErr w:type="spellEnd"/>
            <w:r w:rsidRPr="00A047D0">
              <w:rPr>
                <w:rFonts w:ascii="Trebuchet MS" w:eastAsia="Calibri" w:hAnsi="Trebuchet MS" w:cs="Times New Roman"/>
                <w:sz w:val="24"/>
                <w:szCs w:val="24"/>
              </w:rPr>
              <w:t xml:space="preserve">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77777777"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 xml:space="preserve">funcția Buget – Activități și cheltuieli nu depășește valoarea </w:t>
            </w:r>
            <w:proofErr w:type="spellStart"/>
            <w:r w:rsidRPr="005406FF">
              <w:rPr>
                <w:rFonts w:ascii="Trebuchet MS" w:eastAsia="Calibri" w:hAnsi="Trebuchet MS" w:cs="Times New Roman"/>
                <w:sz w:val="24"/>
                <w:szCs w:val="24"/>
                <w:lang w:eastAsia="ro-RO"/>
              </w:rPr>
              <w:t>contracului</w:t>
            </w:r>
            <w:proofErr w:type="spellEnd"/>
            <w:r w:rsidRPr="005406FF">
              <w:rPr>
                <w:rFonts w:ascii="Trebuchet MS" w:eastAsia="Calibri" w:hAnsi="Trebuchet MS" w:cs="Times New Roman"/>
                <w:sz w:val="24"/>
                <w:szCs w:val="24"/>
                <w:lang w:eastAsia="ro-RO"/>
              </w:rPr>
              <w:t xml:space="preserve"> de la funcția </w:t>
            </w:r>
            <w:r w:rsidRPr="005406FF">
              <w:rPr>
                <w:rFonts w:ascii="Trebuchet MS" w:eastAsia="Calibri" w:hAnsi="Trebuchet MS" w:cs="Times New Roman"/>
                <w:i/>
                <w:sz w:val="24"/>
                <w:szCs w:val="24"/>
                <w:lang w:eastAsia="ro-RO"/>
              </w:rPr>
              <w:lastRenderedPageBreak/>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A047D0">
              <w:rPr>
                <w:rFonts w:ascii="Trebuchet MS" w:eastAsia="Calibri" w:hAnsi="Trebuchet MS" w:cs="Times New Roman"/>
                <w:sz w:val="24"/>
                <w:szCs w:val="24"/>
              </w:rPr>
              <w:t>cu</w:t>
            </w:r>
            <w:proofErr w:type="spellEnd"/>
            <w:r w:rsidRPr="00A047D0">
              <w:rPr>
                <w:rFonts w:ascii="Trebuchet MS" w:eastAsia="Calibri" w:hAnsi="Trebuchet MS" w:cs="Times New Roman"/>
                <w:sz w:val="24"/>
                <w:szCs w:val="24"/>
              </w:rPr>
              <w:t xml:space="preserve">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La funcția Buget – formă de </w:t>
            </w:r>
            <w:r w:rsidRPr="00A047D0">
              <w:rPr>
                <w:rFonts w:ascii="Trebuchet MS" w:eastAsia="Calibri" w:hAnsi="Trebuchet MS" w:cs="Times New Roman"/>
                <w:sz w:val="24"/>
                <w:szCs w:val="24"/>
              </w:rPr>
              <w:lastRenderedPageBreak/>
              <w:t>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37056C14" w14:textId="77777777"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autoritate a administraţiei publice centrale finanţată integral de la bugetul de stat/bugetul asigurărilor sociale sau </w:t>
            </w:r>
            <w:r w:rsidRPr="00A047D0">
              <w:rPr>
                <w:rFonts w:ascii="Trebuchet MS" w:eastAsia="Calibri" w:hAnsi="Trebuchet MS" w:cs="Times New Roman"/>
                <w:sz w:val="24"/>
                <w:szCs w:val="24"/>
              </w:rPr>
              <w:lastRenderedPageBreak/>
              <w:t xml:space="preserve">finanțată parţial din venituri proprii şi bugetul de stat/bugetul asigurărilor sociale, valoarea finanțării nerambursabile este egală cu finanțarea din Fondul European de Dezvoltare </w:t>
            </w:r>
            <w:r w:rsidRPr="00A047D0">
              <w:rPr>
                <w:rFonts w:ascii="Trebuchet MS" w:eastAsia="Calibri" w:hAnsi="Trebuchet MS" w:cs="Times New Roman"/>
                <w:bCs/>
                <w:sz w:val="24"/>
                <w:szCs w:val="24"/>
              </w:rPr>
              <w:t>Regională și va fi calculată automat de către aplicația MySMIS2014</w:t>
            </w:r>
            <w:r w:rsidRPr="00A047D0">
              <w:rPr>
                <w:rFonts w:ascii="Trebuchet MS" w:eastAsia="Calibri" w:hAnsi="Trebuchet MS" w:cs="Times New Roman"/>
                <w:sz w:val="24"/>
                <w:szCs w:val="24"/>
              </w:rPr>
              <w:t>.</w:t>
            </w:r>
          </w:p>
          <w:p w14:paraId="66101002" w14:textId="077B965E"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asociație care este înființată și funcționează în temeiul </w:t>
            </w:r>
            <w:r w:rsidRPr="00A047D0">
              <w:rPr>
                <w:rFonts w:ascii="Trebuchet MS" w:eastAsia="Calibri" w:hAnsi="Trebuchet MS" w:cs="Times New Roman"/>
                <w:i/>
                <w:sz w:val="24"/>
                <w:szCs w:val="24"/>
              </w:rPr>
              <w:t>OG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26/2000 cu privire la asociații și fundații</w:t>
            </w:r>
            <w:r w:rsidRPr="00A047D0">
              <w:rPr>
                <w:rFonts w:ascii="Trebuchet MS" w:eastAsia="Calibri" w:hAnsi="Trebuchet MS" w:cs="Times New Roman"/>
                <w:sz w:val="24"/>
                <w:szCs w:val="24"/>
              </w:rPr>
              <w:t xml:space="preserve">, cu modificările și completările ulterioare, valoarea finanțării nerambursabile este maximum 98% din valoarea eligibilă a </w:t>
            </w:r>
            <w:r w:rsidRPr="00A047D0">
              <w:rPr>
                <w:rFonts w:ascii="Trebuchet MS" w:eastAsia="Calibri" w:hAnsi="Trebuchet MS" w:cs="Times New Roman"/>
                <w:bCs/>
                <w:sz w:val="24"/>
                <w:szCs w:val="24"/>
              </w:rPr>
              <w:t xml:space="preserve">proiectului și va fi calculată de către solicitant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w:t>
            </w:r>
            <w:r w:rsidRPr="00A047D0">
              <w:rPr>
                <w:rFonts w:ascii="Trebuchet MS" w:eastAsia="Calibri" w:hAnsi="Trebuchet MS" w:cs="Times New Roman"/>
                <w:sz w:val="24"/>
                <w:szCs w:val="24"/>
              </w:rPr>
              <w:t>.</w:t>
            </w:r>
            <w:r w:rsidRPr="00A047D0">
              <w:rPr>
                <w:rFonts w:ascii="Trebuchet MS" w:eastAsia="Calibri" w:hAnsi="Trebuchet MS" w:cs="Arial"/>
                <w:bCs/>
                <w:sz w:val="24"/>
                <w:szCs w:val="24"/>
                <w:lang w:eastAsia="ro-RO"/>
              </w:rPr>
              <w:t xml:space="preserve"> </w:t>
            </w:r>
            <w:r w:rsidRPr="00A047D0">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A047D0">
              <w:rPr>
                <w:rFonts w:ascii="Trebuchet MS" w:eastAsia="Calibri" w:hAnsi="Trebuchet MS" w:cs="Times New Roman"/>
                <w:sz w:val="24"/>
                <w:szCs w:val="24"/>
              </w:rPr>
              <w:t xml:space="preserve"> </w:t>
            </w:r>
          </w:p>
          <w:p w14:paraId="11430747" w14:textId="56B78C30"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w:t>
            </w:r>
            <w:r w:rsidRPr="00A047D0">
              <w:rPr>
                <w:rFonts w:ascii="Trebuchet MS" w:eastAsia="Calibri" w:hAnsi="Trebuchet MS" w:cs="Times New Roman"/>
                <w:i/>
                <w:sz w:val="24"/>
                <w:szCs w:val="24"/>
              </w:rPr>
              <w:lastRenderedPageBreak/>
              <w:t>juridică, care funcţionează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r w:rsidRPr="00A047D0">
              <w:rPr>
                <w:rFonts w:ascii="Trebuchet MS" w:eastAsia="Calibri" w:hAnsi="Trebuchet MS" w:cs="Times New Roman"/>
                <w:i/>
                <w:sz w:val="24"/>
                <w:szCs w:val="24"/>
              </w:rPr>
              <w:t>asociaţie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si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13/2008 pentru modificarea şi completarea Legii serviciilor comunitare de utilităţi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 asemenea, se verifică în Declarația de angajament și eligibilitate contribuţia proprie aferentă costurilor eligibile ale proiectului.</w:t>
            </w:r>
          </w:p>
          <w:p w14:paraId="621A31A6"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parteneriatului, se verifică </w:t>
            </w:r>
            <w:r w:rsidRPr="00A047D0">
              <w:rPr>
                <w:rFonts w:ascii="Trebuchet MS" w:eastAsia="Calibri" w:hAnsi="Trebuchet MS" w:cs="Times New Roman"/>
                <w:sz w:val="24"/>
                <w:szCs w:val="24"/>
              </w:rPr>
              <w:lastRenderedPageBreak/>
              <w:t>contribuția partenerilor conform acordului de parteneriat.</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Costurile sunt realiste în comparaţie cu prețurile de piaţă şi cu activităţile proiectului</w:t>
            </w:r>
          </w:p>
        </w:tc>
        <w:tc>
          <w:tcPr>
            <w:tcW w:w="4549" w:type="dxa"/>
          </w:tcPr>
          <w:p w14:paraId="3CB17BEA" w14:textId="7F38A83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FEB9533"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cererilor de finanțare ce vor fi implementate în baza unor acorduri de servicii cu IFI (Instituții Financiare Internaționale) se va verifica nivelul onorariilor experților IFI astfel încât să corespundă următoarelor considerente prevăzute în Procedura privind </w:t>
            </w:r>
            <w:r w:rsidRPr="00A047D0">
              <w:rPr>
                <w:rFonts w:ascii="Trebuchet MS" w:eastAsia="Calibri" w:hAnsi="Trebuchet MS" w:cs="Times New Roman"/>
                <w:sz w:val="24"/>
                <w:szCs w:val="24"/>
              </w:rPr>
              <w:lastRenderedPageBreak/>
              <w:t>asigurarea rezonabilității onorariilor experților contractați în cadrul acordurilor de servicii cu instituțiile financiare internaționale:</w:t>
            </w:r>
          </w:p>
          <w:p w14:paraId="0BC7B387" w14:textId="2D4566C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1.</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corespundă expertizei necesare pentru atingerea rezultatelor prin corelarea activităților sau livrabilelor cu echipa de experți propusă și cu bugetul aferent.</w:t>
            </w:r>
          </w:p>
          <w:p w14:paraId="073EE809" w14:textId="4D53B492"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2.</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fie stabilite conform metodologiei și politicii interne IFI prezentate la pct. II din Anexa 2 la PO-DGATPE.06, să fie similare celor din acordurile de servicii semnate anterior conform pct</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2b din aceeași anexă.</w:t>
            </w:r>
          </w:p>
          <w:p w14:paraId="13585845" w14:textId="7EEE3C85"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3.</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În cazul în care sunt depășite onorariile din acordurile de servicii semnate anterior, să existe o justificare solidă.</w:t>
            </w:r>
          </w:p>
          <w:p w14:paraId="3F3F0EFB" w14:textId="1494B6DA"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4.</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Toate aspectele menționate privind justificarea bugetului trebuie documentate fie formal (prin corespondență oficială între IFI și beneficiar), fie informal (minuta întâlnirilor, schimburi de e-mail-uri între IFI și beneficiar).</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În cazul cheltuielilor indirecte, această întrebare nu se aplică.</w:t>
            </w:r>
          </w:p>
          <w:p w14:paraId="68881D87" w14:textId="77777777" w:rsidR="00E430EB" w:rsidRDefault="00E430EB" w:rsidP="006446D7">
            <w:pPr>
              <w:spacing w:after="0" w:line="240" w:lineRule="auto"/>
              <w:jc w:val="both"/>
              <w:rPr>
                <w:rFonts w:ascii="Trebuchet MS" w:eastAsia="Times New Roman" w:hAnsi="Trebuchet MS" w:cs="Arial"/>
                <w:sz w:val="24"/>
                <w:szCs w:val="24"/>
                <w:lang w:eastAsia="ro-RO"/>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p w14:paraId="218BD4DD" w14:textId="77777777"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Cheltuielile prevăzute respectă regulile naţionale şi specifice POAT referitoare la eligibilitatea cheltuielilor</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A047D0">
              <w:rPr>
                <w:rFonts w:ascii="Trebuchet MS" w:eastAsia="Calibri" w:hAnsi="Trebuchet MS" w:cs="Times New Roman"/>
                <w:i/>
                <w:sz w:val="24"/>
                <w:szCs w:val="24"/>
              </w:rPr>
              <w:t>Eligibilitatea solicitantului/partenerilor</w:t>
            </w:r>
            <w:r w:rsidRPr="00A047D0">
              <w:rPr>
                <w:rFonts w:ascii="Trebuchet MS" w:eastAsia="Calibri" w:hAnsi="Trebuchet MS" w:cs="Times New Roman"/>
                <w:sz w:val="24"/>
                <w:szCs w:val="24"/>
              </w:rPr>
              <w:t>.</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w:t>
            </w:r>
            <w:r w:rsidRPr="00A047D0">
              <w:rPr>
                <w:rFonts w:ascii="Trebuchet MS" w:eastAsia="Calibri" w:hAnsi="Trebuchet MS" w:cs="Times New Roman"/>
                <w:sz w:val="24"/>
                <w:szCs w:val="24"/>
              </w:rPr>
              <w:lastRenderedPageBreak/>
              <w:t>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p>
        </w:tc>
        <w:tc>
          <w:tcPr>
            <w:tcW w:w="4549" w:type="dxa"/>
          </w:tcPr>
          <w:p w14:paraId="18D1DED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r w:rsidRPr="00A047D0">
              <w:rPr>
                <w:rFonts w:ascii="Trebuchet MS" w:eastAsia="Calibri" w:hAnsi="Trebuchet MS" w:cs="Times New Roman"/>
                <w:sz w:val="24"/>
                <w:szCs w:val="24"/>
                <w:lang w:eastAsia="ro-RO"/>
              </w:rPr>
              <w:t>ţintele</w:t>
            </w:r>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p w14:paraId="465EC475"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3CA39AF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La Funcția </w:t>
            </w:r>
            <w:proofErr w:type="spellStart"/>
            <w:r w:rsidRPr="00A047D0">
              <w:rPr>
                <w:rFonts w:ascii="Trebuchet MS" w:eastAsia="Calibri" w:hAnsi="Trebuchet MS" w:cs="Times New Roman"/>
                <w:sz w:val="24"/>
                <w:szCs w:val="24"/>
              </w:rPr>
              <w:t>Indictori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prestabiliti</w:t>
            </w:r>
            <w:proofErr w:type="spellEnd"/>
            <w:r w:rsidRPr="00A047D0">
              <w:rPr>
                <w:rFonts w:ascii="Trebuchet MS" w:eastAsia="Calibri" w:hAnsi="Trebuchet MS" w:cs="Times New Roman"/>
                <w:sz w:val="24"/>
                <w:szCs w:val="24"/>
              </w:rPr>
              <w:t xml:space="preserve"> se va atașa tabelul privind calculul </w:t>
            </w:r>
            <w:r w:rsidRPr="00A047D0">
              <w:rPr>
                <w:rFonts w:ascii="Trebuchet MS" w:eastAsia="Calibri" w:hAnsi="Trebuchet MS" w:cs="Times New Roman"/>
                <w:sz w:val="24"/>
                <w:szCs w:val="24"/>
              </w:rPr>
              <w:lastRenderedPageBreak/>
              <w:t>echivalentului normă întreagă (FTE) numai în cazul proiectelor de rambursare salarială.</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472D633A" w14:textId="77777777" w:rsidR="00E430EB" w:rsidRPr="006446D7"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33447C24" w14:textId="77777777" w:rsidR="00E430EB" w:rsidRPr="00A047D0" w:rsidRDefault="00E430EB" w:rsidP="00E430EB">
      <w:pPr>
        <w:spacing w:after="0" w:line="240" w:lineRule="auto"/>
        <w:jc w:val="both"/>
        <w:rPr>
          <w:rFonts w:ascii="Trebuchet MS" w:eastAsia="Calibri" w:hAnsi="Trebuchet MS" w:cs="Times New Roman"/>
        </w:rPr>
      </w:pP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5A2A45E8" w14:textId="22C8AE99" w:rsidR="00001F38" w:rsidRDefault="00001F38" w:rsidP="00E430EB">
      <w:pPr>
        <w:spacing w:after="0" w:line="240" w:lineRule="auto"/>
        <w:jc w:val="both"/>
        <w:rPr>
          <w:rFonts w:ascii="Trebuchet MS" w:eastAsia="Calibri" w:hAnsi="Trebuchet MS" w:cs="Times New Roman"/>
          <w:sz w:val="24"/>
          <w:szCs w:val="24"/>
        </w:rPr>
      </w:pPr>
    </w:p>
    <w:p w14:paraId="07DEEAD8" w14:textId="77777777" w:rsidR="00001F38" w:rsidRPr="005406FF" w:rsidRDefault="00001F38" w:rsidP="00E430EB">
      <w:pPr>
        <w:spacing w:after="0" w:line="240" w:lineRule="auto"/>
        <w:jc w:val="both"/>
        <w:rPr>
          <w:rFonts w:ascii="Trebuchet MS" w:eastAsia="Times New Roman" w:hAnsi="Trebuchet MS" w:cs="Times New Roman"/>
          <w:sz w:val="24"/>
          <w:szCs w:val="24"/>
        </w:rPr>
      </w:pP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D18AD89"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16C65596" w14:textId="77777777" w:rsidR="00E430EB" w:rsidRPr="005406FF" w:rsidRDefault="00E430EB" w:rsidP="00E430EB">
      <w:pPr>
        <w:spacing w:after="0" w:line="240" w:lineRule="auto"/>
        <w:jc w:val="both"/>
        <w:rPr>
          <w:rFonts w:ascii="Trebuchet MS" w:hAnsi="Trebuchet MS"/>
          <w:sz w:val="24"/>
          <w:szCs w:val="24"/>
        </w:rPr>
      </w:pPr>
    </w:p>
    <w:p w14:paraId="51CE15C9" w14:textId="77777777" w:rsidR="00E430EB" w:rsidRPr="005406FF" w:rsidRDefault="00E430EB" w:rsidP="00E430EB">
      <w:pPr>
        <w:spacing w:after="0" w:line="240" w:lineRule="auto"/>
        <w:jc w:val="both"/>
        <w:rPr>
          <w:rFonts w:ascii="Trebuchet MS" w:hAnsi="Trebuchet MS"/>
          <w:sz w:val="24"/>
          <w:szCs w:val="24"/>
        </w:rPr>
      </w:pPr>
    </w:p>
    <w:p w14:paraId="6A26A5F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7BB09A4" w14:textId="77777777" w:rsidR="00E430EB" w:rsidRPr="005406FF" w:rsidRDefault="00E430EB" w:rsidP="00E430EB">
      <w:pPr>
        <w:spacing w:after="0" w:line="240" w:lineRule="auto"/>
        <w:jc w:val="both"/>
        <w:rPr>
          <w:rFonts w:ascii="Trebuchet MS" w:hAnsi="Trebuchet MS"/>
          <w:sz w:val="24"/>
          <w:szCs w:val="24"/>
        </w:rPr>
      </w:pPr>
    </w:p>
    <w:p w14:paraId="0D6DC8E6" w14:textId="77777777" w:rsidR="00E430EB" w:rsidRPr="005406FF" w:rsidRDefault="00E430EB" w:rsidP="00E430EB">
      <w:pPr>
        <w:spacing w:after="0" w:line="240" w:lineRule="auto"/>
        <w:jc w:val="both"/>
        <w:rPr>
          <w:rFonts w:ascii="Trebuchet MS" w:hAnsi="Trebuchet MS"/>
          <w:sz w:val="24"/>
          <w:szCs w:val="24"/>
        </w:rPr>
      </w:pPr>
    </w:p>
    <w:p w14:paraId="47C0DDB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4D07B916"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3C544C85"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22811DFF" w14:textId="1E71FEA3" w:rsidR="00001F38" w:rsidRPr="00001F38" w:rsidRDefault="00E430EB" w:rsidP="00001F38">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33AF0B53" w:rsidR="00001F38" w:rsidRPr="00001F38" w:rsidRDefault="00001F38" w:rsidP="00001F38">
      <w:pPr>
        <w:rPr>
          <w:rFonts w:ascii="Trebuchet MS" w:hAnsi="Trebuchet MS"/>
          <w:sz w:val="24"/>
          <w:szCs w:val="24"/>
        </w:rPr>
      </w:pP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2"/>
      <w:footerReference w:type="default" r:id="rId13"/>
      <w:headerReference w:type="first" r:id="rId14"/>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4E1A0" w14:textId="77777777" w:rsidR="002874D1" w:rsidRDefault="002874D1" w:rsidP="004D2B47">
      <w:pPr>
        <w:spacing w:after="0" w:line="240" w:lineRule="auto"/>
      </w:pPr>
      <w:r>
        <w:separator/>
      </w:r>
    </w:p>
  </w:endnote>
  <w:endnote w:type="continuationSeparator" w:id="0">
    <w:p w14:paraId="714F5818" w14:textId="77777777" w:rsidR="002874D1" w:rsidRDefault="002874D1" w:rsidP="004D2B47">
      <w:pPr>
        <w:spacing w:after="0" w:line="240" w:lineRule="auto"/>
      </w:pPr>
      <w:r>
        <w:continuationSeparator/>
      </w:r>
    </w:p>
  </w:endnote>
  <w:endnote w:type="continuationNotice" w:id="1">
    <w:p w14:paraId="1A9B3904" w14:textId="77777777" w:rsidR="002874D1" w:rsidRDefault="002874D1"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842225"/>
      <w:docPartObj>
        <w:docPartGallery w:val="Page Numbers (Bottom of Page)"/>
        <w:docPartUnique/>
      </w:docPartObj>
    </w:sdtPr>
    <w:sdtEndPr>
      <w:rPr>
        <w:noProof/>
      </w:rPr>
    </w:sdtEndPr>
    <w:sdtContent>
      <w:p w14:paraId="570DB4AD" w14:textId="7CC595DB" w:rsidR="00DC0F95" w:rsidRDefault="00DC0F95" w:rsidP="00DC0F95">
        <w:pPr>
          <w:pStyle w:val="Footer"/>
          <w:jc w:val="center"/>
        </w:pPr>
        <w:r>
          <w:fldChar w:fldCharType="begin"/>
        </w:r>
        <w:r>
          <w:instrText xml:space="preserve"> PAGE   \* MERGEFORMAT </w:instrText>
        </w:r>
        <w:r>
          <w:fldChar w:fldCharType="separate"/>
        </w:r>
        <w:r w:rsidR="004574A2">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B37BC" w14:textId="77777777" w:rsidR="002874D1" w:rsidRDefault="002874D1" w:rsidP="004D2B47">
      <w:pPr>
        <w:spacing w:after="0" w:line="240" w:lineRule="auto"/>
      </w:pPr>
      <w:r>
        <w:separator/>
      </w:r>
    </w:p>
  </w:footnote>
  <w:footnote w:type="continuationSeparator" w:id="0">
    <w:p w14:paraId="2E07450A" w14:textId="77777777" w:rsidR="002874D1" w:rsidRDefault="002874D1" w:rsidP="004D2B47">
      <w:pPr>
        <w:spacing w:after="0" w:line="240" w:lineRule="auto"/>
      </w:pPr>
      <w:r>
        <w:continuationSeparator/>
      </w:r>
    </w:p>
  </w:footnote>
  <w:footnote w:type="continuationNotice" w:id="1">
    <w:p w14:paraId="0A2F184B" w14:textId="77777777" w:rsidR="002874D1" w:rsidRDefault="002874D1"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E5972" w14:textId="54720B11" w:rsidR="009D3015" w:rsidRDefault="006D146F" w:rsidP="006D146F">
    <w:r>
      <w:rPr>
        <w:noProof/>
        <w:lang w:eastAsia="ro-RO"/>
      </w:rPr>
      <w:drawing>
        <wp:inline distT="0" distB="0" distL="0" distR="0" wp14:anchorId="4522999C" wp14:editId="5CD2F170">
          <wp:extent cx="7021195" cy="101122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erul fondurilor logo.png"/>
                  <pic:cNvPicPr/>
                </pic:nvPicPr>
                <pic:blipFill>
                  <a:blip r:embed="rId1">
                    <a:extLst>
                      <a:ext uri="{28A0092B-C50C-407E-A947-70E740481C1C}">
                        <a14:useLocalDpi xmlns:a14="http://schemas.microsoft.com/office/drawing/2010/main" val="0"/>
                      </a:ext>
                    </a:extLst>
                  </a:blip>
                  <a:stretch>
                    <a:fillRect/>
                  </a:stretch>
                </pic:blipFill>
                <pic:spPr>
                  <a:xfrm>
                    <a:off x="0" y="0"/>
                    <a:ext cx="7054588" cy="1016032"/>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4B0985"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2D1F"/>
    <w:rsid w:val="00143118"/>
    <w:rsid w:val="00144533"/>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3689"/>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874D1"/>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574A2"/>
    <w:rsid w:val="004615CA"/>
    <w:rsid w:val="00461EA4"/>
    <w:rsid w:val="00463015"/>
    <w:rsid w:val="0046578D"/>
    <w:rsid w:val="004664EA"/>
    <w:rsid w:val="00466651"/>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D78C09CA-B66F-4F9E-BF6B-E3CD1D8F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3574</Words>
  <Characters>20730</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24256</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Mirela Felega</cp:lastModifiedBy>
  <cp:revision>2</cp:revision>
  <cp:lastPrinted>2019-06-27T06:57:00Z</cp:lastPrinted>
  <dcterms:created xsi:type="dcterms:W3CDTF">2020-12-22T14:06:00Z</dcterms:created>
  <dcterms:modified xsi:type="dcterms:W3CDTF">2020-12-22T14:06:00Z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